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PURSUANT </w:t>
      </w:r>
      <w:r>
        <w:rPr>
          <w:rFonts w:ascii="Times New Roman" w:cs="Times New Roman" w:eastAsia="Times New Roman" w:hAnsi="Times New Roman"/>
          <w:sz w:val="18"/>
          <w:szCs w:val="18"/>
          <w:color w:val="auto"/>
        </w:rPr>
        <w:t>TO</w:t>
      </w:r>
      <w:r>
        <w:rPr>
          <w:rFonts w:ascii="Times New Roman" w:cs="Times New Roman" w:eastAsia="Times New Roman" w:hAnsi="Times New Roman"/>
          <w:sz w:val="18"/>
          <w:szCs w:val="18"/>
          <w:b w:val="1"/>
          <w:bCs w:val="1"/>
          <w:color w:val="auto"/>
        </w:rPr>
        <w:t xml:space="preserve"> RULE 13a-16 OR 15d-16 UNDER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April 2023</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No. 001-38505</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 Unit 1102, 11th Floor, Millennium City III</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370 Kwun Tong Road, Kwun Tong</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Kowloon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Hong Kong SAR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6" w:lineRule="exact"/>
        <w:rPr>
          <w:sz w:val="24"/>
          <w:szCs w:val="24"/>
          <w:color w:val="auto"/>
        </w:rPr>
      </w:pPr>
    </w:p>
    <w:p>
      <w:pPr>
        <w:jc w:val="center"/>
        <w:ind w:right="-39"/>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3" w:lineRule="exact"/>
        <w:rPr>
          <w:sz w:val="24"/>
          <w:szCs w:val="24"/>
          <w:color w:val="auto"/>
        </w:rPr>
      </w:pPr>
    </w:p>
    <w:p>
      <w:pPr>
        <w:jc w:val="center"/>
        <w:ind w:right="-39"/>
        <w:spacing w:after="0" w:line="207" w:lineRule="exact"/>
        <w:tabs>
          <w:tab w:leader="none" w:pos="3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“Yes” marked, indicate below the file number assigned to the registrant in connection with Rule 12g3-2(b): 82-___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24, 2023 CLPS Incorporation (the “Company”) held an annual meeting of its shareholders (the “Annual Meeting”) in Hong Kong SAR. The record date for the Annual Meeting was March 1, 2023. As of the record date, the Company had 23,626,122 shares outstanding and entitled to vote at the Annual Meeting.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the Annual Meeting the Company’s shareholders elected Xiao Feng Yang, Raymond Ming Hui Lin, Zhaohui Feng, Kee Chong Seng, and Jin He Shao as the Company’s directors with the following vote:</w:t>
      </w:r>
    </w:p>
    <w:p>
      <w:pPr>
        <w:spacing w:after="0" w:line="162" w:lineRule="exact"/>
        <w:rPr>
          <w:sz w:val="20"/>
          <w:szCs w:val="20"/>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of Directors.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3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For</w:t>
            </w: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Withheld</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Xiao Feng Yang</w:t>
            </w:r>
          </w:p>
        </w:tc>
        <w:tc>
          <w:tcPr>
            <w:tcW w:w="112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6"/>
              </w:rPr>
              <w:t>12,267,195</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127,559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Raymond Ming Hui Lin</w:t>
            </w: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12,266,735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128,019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Zhaohui Feng</w:t>
            </w:r>
          </w:p>
        </w:tc>
        <w:tc>
          <w:tcPr>
            <w:tcW w:w="13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12,244,772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149,982</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Kee Chong Seng</w:t>
            </w: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12,267,118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127,636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Jin He Shao</w:t>
            </w:r>
          </w:p>
        </w:tc>
        <w:tc>
          <w:tcPr>
            <w:tcW w:w="13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12,266,135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128,619</w:t>
            </w:r>
          </w:p>
        </w:tc>
      </w:tr>
    </w:tbl>
    <w:p>
      <w:pPr>
        <w:spacing w:after="0" w:line="198"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To approve CLPS Inc. 2023 Equity Incentive Plan.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6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For</w:t>
            </w:r>
          </w:p>
        </w:tc>
        <w:tc>
          <w:tcPr>
            <w:tcW w:w="380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Against</w:t>
            </w:r>
          </w:p>
        </w:tc>
        <w:tc>
          <w:tcPr>
            <w:tcW w:w="358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Abstain</w:t>
            </w:r>
          </w:p>
        </w:tc>
      </w:tr>
      <w:tr>
        <w:trPr>
          <w:trHeight w:val="216"/>
        </w:trPr>
        <w:tc>
          <w:tcPr>
            <w:tcW w:w="3620" w:type="dxa"/>
            <w:vAlign w:val="bottom"/>
            <w:tcBorders>
              <w:top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rPr>
              <w:t>12,160,161</w:t>
            </w:r>
          </w:p>
        </w:tc>
        <w:tc>
          <w:tcPr>
            <w:tcW w:w="24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223,885</w:t>
            </w:r>
          </w:p>
        </w:tc>
        <w:tc>
          <w:tcPr>
            <w:tcW w:w="2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10,708</w:t>
            </w:r>
          </w:p>
        </w:tc>
        <w:tc>
          <w:tcPr>
            <w:tcW w:w="100" w:type="dxa"/>
            <w:vAlign w:val="bottom"/>
            <w:tcBorders>
              <w:top w:val="single" w:sz="8" w:color="CCEEFF"/>
            </w:tcBorders>
            <w:shd w:val="clear" w:color="auto" w:fill="CCEEFF"/>
          </w:tcPr>
          <w:p>
            <w:pPr>
              <w:spacing w:after="0"/>
              <w:rPr>
                <w:sz w:val="18"/>
                <w:szCs w:val="18"/>
                <w:color w:val="auto"/>
              </w:rPr>
            </w:pPr>
          </w:p>
        </w:tc>
      </w:tr>
      <w:tr>
        <w:trPr>
          <w:trHeight w:val="655"/>
        </w:trPr>
        <w:tc>
          <w:tcPr>
            <w:tcW w:w="3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jc w:val="right"/>
              <w:ind w:right="169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Raymond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Raymond Ming Hui Lin</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24, 2023</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2023-04-24T07:31:57Z</dcterms:created>
  <dcterms:modified xsi:type="dcterms:W3CDTF">2023-04-24T07:31:57Z</dcterms:modified>
</cp:coreProperties>
</file>