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149860</wp:posOffset>
            </wp:positionV>
            <wp:extent cx="7148195" cy="228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179705</wp:posOffset>
            </wp:positionV>
            <wp:extent cx="7148195" cy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6-K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PURSUANT </w:t>
      </w:r>
      <w:r>
        <w:rPr>
          <w:rFonts w:ascii="Arial" w:cs="Arial" w:eastAsia="Arial" w:hAnsi="Arial"/>
          <w:sz w:val="16"/>
          <w:szCs w:val="16"/>
          <w:color w:val="auto"/>
        </w:rPr>
        <w:t>TO</w:t>
      </w: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 xml:space="preserve"> RULE 13a-16 OR 15d-16 UNDER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THE SECURITIES EXCHANGE ACT OF 1934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 the month of August 2020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Commission File No. 001-38505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CLPS Incorporation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13970</wp:posOffset>
            </wp:positionV>
            <wp:extent cx="7148195" cy="15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c/o Unit 702, 7th Floor, Millennium City II, 378 Kwun Tong Road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Kwun Tong, Kowloon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Hong Kong SAR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(ADDRESS OF PRINCIPAL EXECUTIVE OFFICES.)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files or will file annual reports under cover Form 20-F or Form 40-F.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96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Form 20-F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101(b)(1): ____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if the registrant is submitting the Form 6-K in paper as permitted by Regulation S-T Rule 101(b)(7): ____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 w:line="184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 xml:space="preserve">Yes </w:t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 xml:space="preserve">No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If “Yes” marked, indicate below the file number assigned to the registrant in connection with Rule 12g3-2(b): 82-___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133985</wp:posOffset>
            </wp:positionV>
            <wp:extent cx="7148195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149225</wp:posOffset>
            </wp:positionV>
            <wp:extent cx="7148195" cy="228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2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551180</wp:posOffset>
            </wp:positionV>
            <wp:extent cx="7148195" cy="152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493" w:right="31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Other Events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CLPS Inc. is furnishing the slide presentation that the Company intends to use at the LD Micro 500 virtual investor conference on September 3, 2020.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Exhibits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000" w:val="left"/>
        </w:tabs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r>
        <w:rPr>
          <w:rFonts w:ascii="Arial" w:cs="Arial" w:eastAsia="Arial" w:hAnsi="Arial"/>
          <w:sz w:val="16"/>
          <w:szCs w:val="16"/>
          <w:color w:val="auto"/>
        </w:rPr>
        <w:t>99.1</w:t>
      </w:r>
      <w:r>
        <w:rPr>
          <w:sz w:val="20"/>
          <w:szCs w:val="20"/>
          <w:color w:val="auto"/>
        </w:rPr>
        <w:tab/>
      </w:r>
      <w:hyperlink w:anchor="page4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Slide presentation</w:t>
        </w:r>
      </w:hyperlink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-107950</wp:posOffset>
            </wp:positionV>
            <wp:extent cx="7148195" cy="1212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10160</wp:posOffset>
            </wp:positionV>
            <wp:extent cx="7148195" cy="1524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16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SIGNATURE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CLPS Incorporation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tbl>
      <w:tblPr>
        <w:tblLayout w:type="fixed"/>
        <w:tblInd w:w="67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By:</w:t>
            </w:r>
          </w:p>
        </w:tc>
        <w:tc>
          <w:tcPr>
            <w:tcW w:w="3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/s/ Raymond Lin</w:t>
            </w:r>
          </w:p>
        </w:tc>
      </w:tr>
      <w:tr>
        <w:trPr>
          <w:trHeight w:val="179"/>
        </w:trPr>
        <w:tc>
          <w:tcPr>
            <w:tcW w:w="56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Name:</w:t>
            </w:r>
          </w:p>
        </w:tc>
        <w:tc>
          <w:tcPr>
            <w:tcW w:w="394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Raymond Ming Hui Lin</w:t>
            </w:r>
          </w:p>
        </w:tc>
      </w:tr>
      <w:tr>
        <w:trPr>
          <w:trHeight w:val="204"/>
        </w:trPr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Title: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Chief Executive Officer</w:t>
            </w:r>
          </w:p>
        </w:tc>
      </w:tr>
    </w:tbl>
    <w:p>
      <w:pPr>
        <w:spacing w:after="0" w:line="17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Dated: August 27, 2020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12700</wp:posOffset>
            </wp:positionV>
            <wp:extent cx="7148195" cy="1524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320" w:top="816" w:right="319" w:bottom="1440" w:gutter="0" w:footer="0" w:header="0"/>
        </w:sectPr>
      </w:pPr>
    </w:p>
    <w:bookmarkStart w:id="3" w:name="page4"/>
    <w:bookmarkEnd w:id="3"/>
    <w:p>
      <w:pPr>
        <w:ind w:left="9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164465</wp:posOffset>
            </wp:positionV>
            <wp:extent cx="7203440" cy="41960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116" w:right="31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4588510</wp:posOffset>
            </wp:positionV>
            <wp:extent cx="7148195" cy="1524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4596130</wp:posOffset>
            </wp:positionV>
            <wp:extent cx="7148195" cy="1524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19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19608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19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434022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434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2020-08-27T07:32:30Z</dcterms:created>
  <dcterms:modified xsi:type="dcterms:W3CDTF">2020-08-27T07:32:30Z</dcterms:modified>
</cp:coreProperties>
</file>