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149860</wp:posOffset>
            </wp:positionV>
            <wp:extent cx="7148195" cy="228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2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179705</wp:posOffset>
            </wp:positionV>
            <wp:extent cx="714819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6-K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PURSUANT </w:t>
      </w:r>
      <w:r>
        <w:rPr>
          <w:rFonts w:ascii="Arial" w:cs="Arial" w:eastAsia="Arial" w:hAnsi="Arial"/>
          <w:sz w:val="16"/>
          <w:szCs w:val="16"/>
          <w:color w:val="auto"/>
        </w:rPr>
        <w:t>TO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RULE 13a-16 OR 15d-16 UNDER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THE SECURITIES EXCHANGE ACT OF 1934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 the month of December 2021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Commission File No. 001-38505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CLPS Incorporation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15240</wp:posOffset>
            </wp:positionV>
            <wp:extent cx="7148195" cy="15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c/o Unit 1102, 11th Floor, Millennium City III, 370 Kwun Tong Road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Kwun Tong, Kowloon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Hong Kong SAR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(ADDRESS OF PRINCIPAL EXECUTIVE OFFICES.)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files or will file annual reports under cover Form 20-F or Form 40-F.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center"/>
        <w:spacing w:after="0" w:line="184" w:lineRule="exact"/>
        <w:tabs>
          <w:tab w:leader="none" w:pos="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Form 20-F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 xml:space="preserve">Form 40-F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if the registrant is submitting the Form 6-K in paper as permitted by Regulation S-T Rule 101(b)(1): ____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if the registrant is submitting the Form 6-K in paper as permitted by Regulation S-T Rule 101(b)(7): ____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 w:line="184" w:lineRule="exact"/>
        <w:tabs>
          <w:tab w:leader="none" w:pos="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Yes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 xml:space="preserve">No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If “Yes” marked, indicate below the file number assigned to the registrant in connection with Rule 12g3-2(b): 82-___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133985</wp:posOffset>
            </wp:positionV>
            <wp:extent cx="714819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149225</wp:posOffset>
            </wp:positionV>
            <wp:extent cx="7148195" cy="22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2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551180</wp:posOffset>
            </wp:positionV>
            <wp:extent cx="7148195" cy="152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60"/>
          </w:cols>
          <w:pgMar w:left="320" w:top="470" w:right="31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Item 8.01 Other Events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CLPS Inc. is furnishing the slide presentation the Company used at the China Roadshow Virtual Technology Investor Conference on December 15, 2021.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Exhibits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r>
        <w:rPr>
          <w:rFonts w:ascii="Arial" w:cs="Arial" w:eastAsia="Arial" w:hAnsi="Arial"/>
          <w:sz w:val="16"/>
          <w:szCs w:val="16"/>
          <w:color w:val="auto"/>
        </w:rPr>
        <w:t>99.1</w:t>
      </w:r>
      <w:r>
        <w:rPr>
          <w:sz w:val="20"/>
          <w:szCs w:val="20"/>
          <w:color w:val="auto"/>
        </w:rPr>
        <w:tab/>
      </w:r>
      <w:hyperlink w:anchor="page4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Slide presentation</w:t>
        </w:r>
      </w:hyperlink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-107950</wp:posOffset>
            </wp:positionV>
            <wp:extent cx="7148195" cy="1212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12700</wp:posOffset>
            </wp:positionV>
            <wp:extent cx="7148195" cy="152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816" w:right="1440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SIGNATURE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2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CLPS Incorporation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67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By:</w:t>
            </w:r>
          </w:p>
        </w:tc>
        <w:tc>
          <w:tcPr>
            <w:tcW w:w="3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/s/ Raymond Lin</w:t>
            </w:r>
          </w:p>
        </w:tc>
      </w:tr>
      <w:tr>
        <w:trPr>
          <w:trHeight w:val="179"/>
        </w:trPr>
        <w:tc>
          <w:tcPr>
            <w:tcW w:w="560" w:type="dxa"/>
            <w:vAlign w:val="bottom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Name:</w:t>
            </w:r>
          </w:p>
        </w:tc>
        <w:tc>
          <w:tcPr>
            <w:tcW w:w="3940" w:type="dxa"/>
            <w:vAlign w:val="bottom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Raymond Ming Hui Lin</w:t>
            </w:r>
          </w:p>
        </w:tc>
      </w:tr>
      <w:tr>
        <w:trPr>
          <w:trHeight w:val="204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Title: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Chief Executive Officer</w:t>
            </w:r>
          </w:p>
        </w:tc>
      </w:tr>
    </w:tbl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Dated: December 15, 2021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12700</wp:posOffset>
            </wp:positionV>
            <wp:extent cx="7148195" cy="152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60"/>
          </w:cols>
          <w:pgMar w:left="320" w:top="816" w:right="319" w:bottom="1440" w:gutter="0" w:footer="0" w:header="0"/>
        </w:sectPr>
      </w:pPr>
    </w:p>
    <w:bookmarkStart w:id="3" w:name="page4"/>
    <w:bookmarkEnd w:id="3"/>
    <w:p>
      <w:pPr>
        <w:ind w:left="9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-713105</wp:posOffset>
            </wp:positionH>
            <wp:positionV relativeFrom="paragraph">
              <wp:posOffset>164465</wp:posOffset>
            </wp:positionV>
            <wp:extent cx="7203440" cy="43326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1440" w:top="116" w:right="31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3326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3326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4406265</wp:posOffset>
            </wp:positionV>
            <wp:extent cx="7148195" cy="1524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3326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3326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3326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33260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33260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33260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33260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33260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33260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33260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3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32498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2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2021-12-15T07:32:48Z</dcterms:created>
  <dcterms:modified xsi:type="dcterms:W3CDTF">2021-12-15T07:32:48Z</dcterms:modified>
</cp:coreProperties>
</file>