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PURSUANT </w:t>
      </w:r>
      <w:r>
        <w:rPr>
          <w:rFonts w:ascii="Arial" w:cs="Arial" w:eastAsia="Arial" w:hAnsi="Arial"/>
          <w:sz w:val="18"/>
          <w:szCs w:val="18"/>
          <w:color w:val="auto"/>
        </w:rPr>
        <w:t>TO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RULE 13a-16 OR 15d-16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March 2020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No. 001-38505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CLPS Incorporation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10795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c/o 2nd Floor, Building 18, Shanghai Pudong Software Park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498 Guoshoujing Road, Pudong, Shanghai 201203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480"/>
        <w:spacing w:after="0" w:line="207" w:lineRule="exact"/>
        <w:tabs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Form 40-F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 S-T Rule 101(b)(1): ____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 S-T Rule 101(b)(7): ____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5040"/>
        <w:spacing w:after="0" w:line="207" w:lineRule="exact"/>
        <w:tabs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No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If “Yes” marked, indicate below the file number assigned to the registrant in connection with Rule 12g3-2(b): 82-___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151765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168910</wp:posOffset>
            </wp:positionV>
            <wp:extent cx="7132320" cy="25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623570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80"/>
          </w:cols>
          <w:pgMar w:left="320" w:top="540" w:right="99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Principal Officers; Election of Directors, Appointment of Principal Officers.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firstLine="648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February 28, 2020 the Board of Directors of CLPS Incorporation (the “Company”), a company incorporated in the Cayman Islands, announced that effective immediately Kewei Huang was terminated as an independent director of the Company due to his absence from meetings of directors for a continuous period of six months without the consent of the other directors pursuant to Article 14.11(e) of the amended and restated articles of association of the Company. As a result of his termination, there are currently five members of the Board of Directors, a majority of whom are still independent and serve as members of each of the committees of the Board as required under the Nasdaq Listing Rule 5605.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6985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4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CLPS Incorporation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Raymond Lin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14605</wp:posOffset>
            </wp:positionV>
            <wp:extent cx="249428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Raymond Ming Hui Lin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March 9, 2020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6985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904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2020-03-09T07:02:14Z</dcterms:created>
  <dcterms:modified xsi:type="dcterms:W3CDTF">2020-03-09T07:02:14Z</dcterms:modified>
</cp:coreProperties>
</file>