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FWP Issuer Free Writing Prospectus</w:t>
      </w:r>
    </w:p>
    <w:p>
      <w:pPr>
        <w:spacing w:after="0" w:line="16" w:lineRule="exact"/>
        <w:rPr>
          <w:sz w:val="24"/>
          <w:szCs w:val="24"/>
          <w:color w:val="auto"/>
        </w:rPr>
      </w:pPr>
    </w:p>
    <w:p>
      <w:pPr>
        <w:spacing w:after="0"/>
        <w:rPr>
          <w:sz w:val="20"/>
          <w:szCs w:val="20"/>
          <w:color w:val="auto"/>
        </w:rPr>
      </w:pPr>
      <w:r>
        <w:rPr>
          <w:rFonts w:ascii="Arial" w:cs="Arial" w:eastAsia="Arial" w:hAnsi="Arial"/>
          <w:sz w:val="19"/>
          <w:szCs w:val="19"/>
          <w:color w:val="auto"/>
        </w:rPr>
        <w:t>Filed Pursuant to Rule 433 of the Securities Act of 1933, as amended</w:t>
      </w:r>
    </w:p>
    <w:p>
      <w:pPr>
        <w:spacing w:after="0"/>
        <w:rPr>
          <w:sz w:val="20"/>
          <w:szCs w:val="20"/>
          <w:color w:val="auto"/>
        </w:rPr>
      </w:pPr>
      <w:r>
        <w:rPr>
          <w:rFonts w:ascii="Arial" w:cs="Arial" w:eastAsia="Arial" w:hAnsi="Arial"/>
          <w:sz w:val="19"/>
          <w:szCs w:val="19"/>
          <w:color w:val="auto"/>
        </w:rPr>
        <w:t>Registration Statement No. 333-223956</w:t>
      </w:r>
    </w:p>
    <w:p>
      <w:pPr>
        <w:spacing w:after="0" w:line="202" w:lineRule="exact"/>
        <w:rPr>
          <w:sz w:val="24"/>
          <w:szCs w:val="24"/>
          <w:color w:val="auto"/>
        </w:rPr>
      </w:pPr>
    </w:p>
    <w:p>
      <w:pPr>
        <w:spacing w:after="0" w:line="247" w:lineRule="auto"/>
        <w:rPr>
          <w:sz w:val="20"/>
          <w:szCs w:val="20"/>
          <w:color w:val="auto"/>
        </w:rPr>
      </w:pPr>
      <w:r>
        <w:rPr>
          <w:rFonts w:ascii="Arial" w:cs="Arial" w:eastAsia="Arial" w:hAnsi="Arial"/>
          <w:sz w:val="19"/>
          <w:szCs w:val="19"/>
          <w:color w:val="auto"/>
        </w:rPr>
        <w:t>The issuer has filed a registration statement (including a prospectus) with the SEC for the offering to which this communication relates (file no. 333-223956). Before you invest, you should read the prospectus in that registration statement and other documents the issuer has filed with the SEC for more complete information about the issuer and this offering. You may get these documents for free by visiting SEC EDGAR web site at www.sec.gov. Alternatively, the issuer, any underwriter or dealer participating in the offering will arrange to send you the prospectus if you request it by calling 212-312-6700.</w:t>
      </w:r>
    </w:p>
    <w:p>
      <w:pPr>
        <w:spacing w:after="0" w:line="187" w:lineRule="exact"/>
        <w:rPr>
          <w:sz w:val="24"/>
          <w:szCs w:val="24"/>
          <w:color w:val="auto"/>
        </w:rPr>
      </w:pPr>
    </w:p>
    <w:p>
      <w:pPr>
        <w:spacing w:after="0"/>
        <w:rPr>
          <w:sz w:val="20"/>
          <w:szCs w:val="20"/>
          <w:color w:val="auto"/>
        </w:rPr>
      </w:pPr>
      <w:r>
        <w:rPr>
          <w:rFonts w:ascii="Arial" w:cs="Arial" w:eastAsia="Arial" w:hAnsi="Arial"/>
          <w:sz w:val="19"/>
          <w:szCs w:val="19"/>
          <w:color w:val="auto"/>
        </w:rPr>
        <w:t>To review a filed copy of our current registration statement, click on the following link:</w:t>
      </w:r>
    </w:p>
    <w:p>
      <w:pPr>
        <w:spacing w:after="0" w:line="21" w:lineRule="exact"/>
        <w:rPr>
          <w:sz w:val="24"/>
          <w:szCs w:val="24"/>
          <w:color w:val="auto"/>
        </w:rPr>
      </w:pPr>
    </w:p>
    <w:p>
      <w:pPr>
        <w:spacing w:after="0"/>
        <w:rPr>
          <w:rFonts w:ascii="Arial" w:cs="Arial" w:eastAsia="Arial" w:hAnsi="Arial"/>
          <w:sz w:val="16"/>
          <w:szCs w:val="16"/>
          <w:u w:val="single" w:color="auto"/>
          <w:color w:val="0000EE"/>
        </w:rPr>
      </w:pPr>
      <w:hyperlink r:id="rId8">
        <w:r>
          <w:rPr>
            <w:rFonts w:ascii="Arial" w:cs="Arial" w:eastAsia="Arial" w:hAnsi="Arial"/>
            <w:sz w:val="16"/>
            <w:szCs w:val="16"/>
            <w:u w:val="single" w:color="auto"/>
            <w:color w:val="0000EE"/>
          </w:rPr>
          <w:t>https://www.sec.gov/Archives/edgar/data/1724542/000121390018004899/ff12018a1_clpsincorp.htm</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560705</wp:posOffset>
            </wp:positionV>
            <wp:extent cx="7314565" cy="18421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7314565" cy="184213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289560</wp:posOffset>
            </wp:positionV>
            <wp:extent cx="7317105" cy="41160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31710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289560</wp:posOffset>
            </wp:positionV>
            <wp:extent cx="7317105" cy="4123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7317105"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289560</wp:posOffset>
            </wp:positionV>
            <wp:extent cx="7317105" cy="412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317105"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289560</wp:posOffset>
            </wp:positionV>
            <wp:extent cx="7317105" cy="4123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317105"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289560</wp:posOffset>
            </wp:positionV>
            <wp:extent cx="7317105" cy="4123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317105"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289560</wp:posOffset>
            </wp:positionV>
            <wp:extent cx="7317105" cy="4123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317105"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289560</wp:posOffset>
            </wp:positionV>
            <wp:extent cx="7317105" cy="4123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317105"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289560</wp:posOffset>
            </wp:positionV>
            <wp:extent cx="7317105" cy="4123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317105"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289560</wp:posOffset>
            </wp:positionV>
            <wp:extent cx="7317105" cy="4123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317105"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289560</wp:posOffset>
            </wp:positionV>
            <wp:extent cx="7317105" cy="4123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317105"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289560</wp:posOffset>
            </wp:positionV>
            <wp:extent cx="7317105" cy="4123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17105"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289560</wp:posOffset>
            </wp:positionV>
            <wp:extent cx="7317105" cy="4123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17105"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289560</wp:posOffset>
            </wp:positionV>
            <wp:extent cx="7317105" cy="4123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317105"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289560</wp:posOffset>
            </wp:positionV>
            <wp:extent cx="7317105" cy="4123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17105"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289560</wp:posOffset>
            </wp:positionV>
            <wp:extent cx="7317105" cy="4123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317105"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289560</wp:posOffset>
            </wp:positionV>
            <wp:extent cx="7317105" cy="4123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17105"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289560</wp:posOffset>
            </wp:positionV>
            <wp:extent cx="7317105" cy="4123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317105" cy="4123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8" Type="http://schemas.openxmlformats.org/officeDocument/2006/relationships/hyperlink" Target="http://www.sec.gov/Archives/edgar/data/1724542/000121390018004899/ff12018a1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2019-12-08T17:38:28Z</dcterms:created>
  <dcterms:modified xsi:type="dcterms:W3CDTF">2019-12-08T17:38:28Z</dcterms:modified>
</cp:coreProperties>
</file>