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August 22, 2022</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233" w:right="339" w:bottom="1440" w:gutter="0" w:footer="0" w:header="0"/>
        </w:sectPr>
      </w:pPr>
    </w:p>
    <w:p>
      <w:pPr>
        <w:spacing w:after="0" w:line="211" w:lineRule="exact"/>
        <w:rPr>
          <w:sz w:val="24"/>
          <w:szCs w:val="24"/>
          <w:color w:val="auto"/>
        </w:rPr>
      </w:pPr>
    </w:p>
    <w:p>
      <w:pPr>
        <w:jc w:val="center"/>
        <w:ind w:left="4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Delaying Amendment for CLPS Incorporation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F-3 (File No. 333-266951)</w:t>
      </w:r>
    </w:p>
    <w:p>
      <w:pPr>
        <w:spacing w:after="0" w:line="200" w:lineRule="exact"/>
        <w:rPr>
          <w:sz w:val="24"/>
          <w:szCs w:val="24"/>
          <w:color w:val="auto"/>
        </w:rPr>
      </w:pPr>
    </w:p>
    <w:p>
      <w:pPr>
        <w:sectPr>
          <w:pgSz w:w="11900" w:h="16838" w:orient="portrait"/>
          <w:cols w:equalWidth="0" w:num="2">
            <w:col w:w="700" w:space="440"/>
            <w:col w:w="10100"/>
          </w:cols>
          <w:pgMar w:left="320" w:top="233" w:right="3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Reference is made to the Registration Statement on Form F-3 (File No. 333-266951) filed with the Securities and Exchange Commission (the “Commission”) by CLPS Incorporation on August 18, 2022 (the “Registration Statement”). Pursuant to Rule 473(c) of the Securities Act of 1933, as amended (the “Act”), the following delaying amendment, prescribed by Rule 473(a) of the Act, is hereby incorporated into the facing page of the Registration Statement:</w:t>
      </w:r>
    </w:p>
    <w:p>
      <w:pPr>
        <w:spacing w:after="0" w:line="183" w:lineRule="exact"/>
        <w:rPr>
          <w:sz w:val="24"/>
          <w:szCs w:val="24"/>
          <w:color w:val="auto"/>
        </w:rPr>
      </w:pPr>
    </w:p>
    <w:p>
      <w:pPr>
        <w:jc w:val="both"/>
        <w:ind w:left="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registrant hereby amends this registration statement on such date or dates as may be necessary to delay its effective date until the</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r>
        <w:rPr>
          <w:rFonts w:ascii="Arial" w:cs="Arial" w:eastAsia="Arial" w:hAnsi="Arial"/>
          <w:sz w:val="18"/>
          <w:szCs w:val="18"/>
          <w:color w:val="auto"/>
        </w:rPr>
        <w:t>”</w:t>
      </w:r>
    </w:p>
    <w:p>
      <w:pPr>
        <w:spacing w:after="0" w:line="18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 fees are required in connection with this filing. If you have any questions or comments in connection with this delaying amendment, please call Tahra Wright, at 212-407-4122, outside counsel to the Company.</w:t>
      </w:r>
    </w:p>
    <w:p>
      <w:pPr>
        <w:spacing w:after="0" w:line="170"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CLPS Incorporation</w:t>
      </w:r>
    </w:p>
    <w:p>
      <w:pPr>
        <w:spacing w:after="0" w:line="225" w:lineRule="exact"/>
        <w:rPr>
          <w:sz w:val="24"/>
          <w:szCs w:val="24"/>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/s/Rui Yang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Name: Rui Yang</w:t>
      </w:r>
    </w:p>
    <w:p>
      <w:pPr>
        <w:spacing w:after="0" w:line="23" w:lineRule="exact"/>
        <w:rPr>
          <w:sz w:val="24"/>
          <w:szCs w:val="24"/>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2022-08-22T15:18:23Z</dcterms:created>
  <dcterms:modified xsi:type="dcterms:W3CDTF">2022-08-22T15:18:23Z</dcterms:modified>
</cp:coreProperties>
</file>